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45" w:rsidRPr="00B12645" w:rsidRDefault="00B12645" w:rsidP="00B12645">
      <w:pPr>
        <w:shd w:val="clear" w:color="auto" w:fill="FFFFFF"/>
        <w:spacing w:line="240" w:lineRule="atLeast"/>
        <w:jc w:val="both"/>
        <w:textAlignment w:val="baseline"/>
        <w:outlineLvl w:val="0"/>
        <w:rPr>
          <w:rFonts w:ascii="Arial" w:eastAsia="Times New Roman" w:hAnsi="Arial" w:cs="Arial"/>
          <w:b/>
          <w:color w:val="1D1D1B"/>
          <w:kern w:val="36"/>
          <w:sz w:val="60"/>
          <w:szCs w:val="60"/>
          <w:lang w:val="uk-UA" w:eastAsia="ru-RU"/>
        </w:rPr>
      </w:pPr>
      <w:r w:rsidRPr="00B12645">
        <w:rPr>
          <w:rFonts w:ascii="Arial" w:eastAsia="Times New Roman" w:hAnsi="Arial" w:cs="Arial"/>
          <w:b/>
          <w:color w:val="1D1D1B"/>
          <w:kern w:val="36"/>
          <w:szCs w:val="60"/>
          <w:lang w:val="uk-UA" w:eastAsia="ru-RU"/>
        </w:rPr>
        <w:t>Тимчасове звільнення від податкових обов’язків для бізнесу з прифронтових територій: хто має право та як отримати</w:t>
      </w:r>
    </w:p>
    <w:p w:rsidR="00B12645" w:rsidRPr="00B12645" w:rsidRDefault="00B12645" w:rsidP="00B1264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6D727C"/>
          <w:sz w:val="24"/>
          <w:szCs w:val="24"/>
          <w:lang w:val="uk-UA" w:eastAsia="ru-RU"/>
        </w:rPr>
      </w:pPr>
      <w:proofErr w:type="spellStart"/>
      <w:r w:rsidRPr="00B12645">
        <w:rPr>
          <w:rFonts w:ascii="Arial" w:eastAsia="Times New Roman" w:hAnsi="Arial" w:cs="Arial"/>
          <w:color w:val="6D727C"/>
          <w:sz w:val="24"/>
          <w:szCs w:val="24"/>
          <w:lang w:val="uk-UA" w:eastAsia="ru-RU"/>
        </w:rPr>
        <w:t>Пресслужба</w:t>
      </w:r>
      <w:proofErr w:type="spellEnd"/>
      <w:r w:rsidRPr="00B12645">
        <w:rPr>
          <w:rFonts w:ascii="Arial" w:eastAsia="Times New Roman" w:hAnsi="Arial" w:cs="Arial"/>
          <w:color w:val="6D727C"/>
          <w:sz w:val="24"/>
          <w:szCs w:val="24"/>
          <w:lang w:val="uk-UA" w:eastAsia="ru-RU"/>
        </w:rPr>
        <w:t xml:space="preserve"> Держа</w:t>
      </w:r>
      <w:r>
        <w:rPr>
          <w:rFonts w:ascii="Arial" w:eastAsia="Times New Roman" w:hAnsi="Arial" w:cs="Arial"/>
          <w:color w:val="6D727C"/>
          <w:sz w:val="24"/>
          <w:szCs w:val="24"/>
          <w:lang w:val="uk-UA" w:eastAsia="ru-RU"/>
        </w:rPr>
        <w:t>вної податкової служби України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noProof/>
          <w:color w:val="000000"/>
          <w:sz w:val="27"/>
          <w:szCs w:val="27"/>
          <w:lang w:val="uk-UA" w:eastAsia="ru-RU"/>
        </w:rPr>
        <w:drawing>
          <wp:inline distT="0" distB="0" distL="0" distR="0" wp14:anchorId="476CF979" wp14:editId="3AAB80D5">
            <wp:extent cx="5153025" cy="3162669"/>
            <wp:effectExtent l="0" t="0" r="0" b="0"/>
            <wp:docPr id="5" name="Рисунок 5" descr="https://tax.gov.ua/data/material/000/792/924744/689f431d1e6d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x.gov.ua/data/material/000/792/924744/689f431d1e6dc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16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 xml:space="preserve">Платники </w:t>
      </w:r>
      <w:bookmarkStart w:id="0" w:name="_GoBack"/>
      <w:bookmarkEnd w:id="0"/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податків із прифронтових територій, які постраждали внаслідок бойових дій, можуть отримати тимчасове звільнення від виконання податкових обов’язків.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Таке право визначено наказом Міністерства фінансів України від 29.07.2022 № 225. Ним для такого бізнесу передбачено перенесення термінів подання звітності та сплати податків на дату після закінчення воєнного стану або відновлення можливості виконання платником своїх обов’язків.</w:t>
      </w:r>
    </w:p>
    <w:p w:rsidR="00B12645" w:rsidRPr="00B12645" w:rsidRDefault="00B12645" w:rsidP="00B1264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b/>
          <w:bCs/>
          <w:noProof/>
          <w:color w:val="000000"/>
          <w:sz w:val="27"/>
          <w:szCs w:val="27"/>
          <w:bdr w:val="none" w:sz="0" w:space="0" w:color="auto" w:frame="1"/>
          <w:lang w:val="uk-UA" w:eastAsia="ru-RU"/>
        </w:rPr>
        <w:drawing>
          <wp:inline distT="0" distB="0" distL="0" distR="0" wp14:anchorId="607A381B" wp14:editId="4BC73DA6">
            <wp:extent cx="5324475" cy="3265678"/>
            <wp:effectExtent l="0" t="0" r="0" b="0"/>
            <wp:docPr id="4" name="Рисунок 4" descr="https://tax.gov.ua/data/material/000/tinyMce/cca7081a945a7df0b38dfd897b1dbc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ax.gov.ua/data/material/000/tinyMce/cca7081a945a7df0b38dfd897b1dbcab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26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645" w:rsidRPr="00B12645" w:rsidRDefault="00B12645" w:rsidP="00B1264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uk-UA" w:eastAsia="ru-RU"/>
        </w:rPr>
        <w:t>Хто може скористатися: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lastRenderedPageBreak/>
        <w:t>Право на звільнення мають юридичні та фізичні особи, які постраждали від російської агресії і не можуть виконувати свої податкові обов’язки через її наслідки, зокрема: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руйнування повністю або частково виробничих потужностей;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знищення комп’ютерного та іншого обладнання;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перебування на території бойових дій;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окупацію території, де розташоване підприємство або його об’єкти оподаткування;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втрату доступу до виробничих чи управлінських приміщень;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втрату інших виробничих чи необоротних активів.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noProof/>
          <w:color w:val="000000"/>
          <w:sz w:val="27"/>
          <w:szCs w:val="27"/>
          <w:lang w:val="uk-UA" w:eastAsia="ru-RU"/>
        </w:rPr>
        <w:drawing>
          <wp:inline distT="0" distB="0" distL="0" distR="0" wp14:anchorId="3594DAFA" wp14:editId="2AA18236">
            <wp:extent cx="5600700" cy="3435096"/>
            <wp:effectExtent l="0" t="0" r="0" b="0"/>
            <wp:docPr id="3" name="Рисунок 3" descr="https://tax.gov.ua/data/material/000/tinyMce/e80d966305909c8fc2a5c08aa99c2e7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ax.gov.ua/data/material/000/tinyMce/e80d966305909c8fc2a5c08aa99c2e7a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43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645" w:rsidRPr="00B12645" w:rsidRDefault="00B12645" w:rsidP="00B1264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uk-UA" w:eastAsia="ru-RU"/>
        </w:rPr>
        <w:t>Тимчасове звільнення передбачає:</w:t>
      </w:r>
    </w:p>
    <w:p w:rsidR="00B12645" w:rsidRPr="00B12645" w:rsidRDefault="00B12645" w:rsidP="00B1264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  <w:lang w:val="uk-UA" w:eastAsia="ru-RU"/>
        </w:rPr>
        <w:t>перенесення термінів: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подання звітності з визначених податків, зборів, обов’язкових платежів;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сплати визначених податків, зборів та обов’язкових платежів;</w:t>
      </w:r>
    </w:p>
    <w:p w:rsidR="00B12645" w:rsidRPr="00B12645" w:rsidRDefault="00B12645" w:rsidP="00B1264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bdr w:val="none" w:sz="0" w:space="0" w:color="auto" w:frame="1"/>
          <w:lang w:val="uk-UA" w:eastAsia="ru-RU"/>
        </w:rPr>
        <w:t>звільнення від штрафних санкцій за: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несвоєчасну реєстрацію податкових або акцизних накладних;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lastRenderedPageBreak/>
        <w:t>- порушення порядку застосування РРО/ПРРО.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noProof/>
          <w:color w:val="000000"/>
          <w:sz w:val="27"/>
          <w:szCs w:val="27"/>
          <w:lang w:val="uk-UA" w:eastAsia="ru-RU"/>
        </w:rPr>
        <w:drawing>
          <wp:inline distT="0" distB="0" distL="0" distR="0" wp14:anchorId="110D1FD8" wp14:editId="3F8B6D39">
            <wp:extent cx="5648325" cy="3464306"/>
            <wp:effectExtent l="0" t="0" r="0" b="3175"/>
            <wp:docPr id="2" name="Рисунок 2" descr="https://tax.gov.ua/data/material/000/tinyMce/48709f11c43360762b1bd19579596a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ax.gov.ua/data/material/000/tinyMce/48709f11c43360762b1bd19579596a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46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645" w:rsidRPr="00B12645" w:rsidRDefault="00B12645" w:rsidP="00B1264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uk-UA" w:eastAsia="ru-RU"/>
        </w:rPr>
        <w:t>Що необхідно зробити: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Платник податків має подати до контролюючого органу заяву довільної форми з документами на підтвердження.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Це можуть бути: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акти фіксації пожеж, руйнувань, складені уповноваженими працівниками ДСНС;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дані з Державного реєстру речових прав на нерухоме майно, про право власності на майно;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витяги з ЄРДР про реєстрацію кримінальних правопорушень;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банківські виписки про відсутність коштів як інших джерел доходу підприємства;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- інші документи з підтвердженням фактів перешкод або неможливості.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Подати їх можна за місцем податкової реєстрації або до будь-якого сервісного центру ДПС особисто, поштою (з повідомленням про вручення) або через Електронний кабінет.</w:t>
      </w:r>
    </w:p>
    <w:p w:rsidR="00B12645" w:rsidRPr="00B12645" w:rsidRDefault="00B12645" w:rsidP="00B1264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b/>
          <w:bCs/>
          <w:noProof/>
          <w:color w:val="000000"/>
          <w:sz w:val="27"/>
          <w:szCs w:val="27"/>
          <w:bdr w:val="none" w:sz="0" w:space="0" w:color="auto" w:frame="1"/>
          <w:lang w:val="uk-UA" w:eastAsia="ru-RU"/>
        </w:rPr>
        <w:lastRenderedPageBreak/>
        <w:drawing>
          <wp:inline distT="0" distB="0" distL="0" distR="0" wp14:anchorId="62E9EFAF" wp14:editId="439CED75">
            <wp:extent cx="5695950" cy="3493516"/>
            <wp:effectExtent l="0" t="0" r="0" b="0"/>
            <wp:docPr id="1" name="Рисунок 1" descr="https://tax.gov.ua/data/material/000/tinyMce/8d8ee5720d6acab5fba234e8c607210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ax.gov.ua/data/material/000/tinyMce/8d8ee5720d6acab5fba234e8c607210b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49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645" w:rsidRPr="00B12645" w:rsidRDefault="00B12645" w:rsidP="00B12645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val="uk-UA" w:eastAsia="ru-RU"/>
        </w:rPr>
        <w:t>Розгляд документів: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Контролюючий орган розглядає заяву та документи протягом 20 календарних днів.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Якщо документів недостатньо – платнику направляється рішення з пропозицією надати додаткові матеріали для підтвердження  протягом 10 календарних днів. Після отримання таких додаткових документів, контролюючий орган розглядає їх протягом 20 календарних днів. </w:t>
      </w:r>
    </w:p>
    <w:p w:rsidR="00B12645" w:rsidRPr="00B12645" w:rsidRDefault="00B12645" w:rsidP="00B12645">
      <w:pPr>
        <w:shd w:val="clear" w:color="auto" w:fill="FFFFFF"/>
        <w:spacing w:after="45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Рішення щодо можливості чи неможливості виконання податкових обов’язків платником приймається з урахуванням індивідуальних особливостей бізнесу та обставин кожного платника, причинно-наслідкового зв’язку та усіх документів.</w:t>
      </w:r>
    </w:p>
    <w:p w:rsidR="002D6804" w:rsidRPr="00B12645" w:rsidRDefault="00B12645" w:rsidP="00B12645">
      <w:pPr>
        <w:shd w:val="clear" w:color="auto" w:fill="FFFFFF"/>
        <w:jc w:val="both"/>
        <w:textAlignment w:val="baseline"/>
        <w:rPr>
          <w:lang w:val="uk-UA"/>
        </w:rPr>
      </w:pPr>
      <w:r w:rsidRPr="00B12645">
        <w:rPr>
          <w:rFonts w:ascii="Arial" w:eastAsia="Times New Roman" w:hAnsi="Arial" w:cs="Arial"/>
          <w:color w:val="000000"/>
          <w:sz w:val="27"/>
          <w:szCs w:val="27"/>
          <w:lang w:val="uk-UA" w:eastAsia="ru-RU"/>
        </w:rPr>
        <w:t>У разі позитивного рішення платник отримує право виконати свої податкові обов’язки протягом шести місяців після скасування дії воєнного стану або після відновлення можливості їх виконання.</w:t>
      </w:r>
    </w:p>
    <w:sectPr w:rsidR="002D6804" w:rsidRPr="00B12645" w:rsidSect="00662279">
      <w:pgSz w:w="11906" w:h="16838"/>
      <w:pgMar w:top="624" w:right="680" w:bottom="624" w:left="107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645"/>
    <w:rsid w:val="000E1EDA"/>
    <w:rsid w:val="002D6804"/>
    <w:rsid w:val="00662279"/>
    <w:rsid w:val="00B1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264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645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264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2645"/>
    <w:rPr>
      <w:b/>
      <w:bCs/>
    </w:rPr>
  </w:style>
  <w:style w:type="character" w:styleId="a5">
    <w:name w:val="Emphasis"/>
    <w:basedOn w:val="a0"/>
    <w:uiPriority w:val="20"/>
    <w:qFormat/>
    <w:rsid w:val="00B1264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12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26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264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645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264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2645"/>
    <w:rPr>
      <w:b/>
      <w:bCs/>
    </w:rPr>
  </w:style>
  <w:style w:type="character" w:styleId="a5">
    <w:name w:val="Emphasis"/>
    <w:basedOn w:val="a0"/>
    <w:uiPriority w:val="20"/>
    <w:qFormat/>
    <w:rsid w:val="00B1264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12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26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9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69179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05974468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59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2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436</Words>
  <Characters>2487</Characters>
  <Application>Microsoft Office Word</Application>
  <DocSecurity>0</DocSecurity>
  <Lines>20</Lines>
  <Paragraphs>5</Paragraphs>
  <ScaleCrop>false</ScaleCrop>
  <Company>Krokoz™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2025-08-18T11:07:00Z</dcterms:created>
  <dcterms:modified xsi:type="dcterms:W3CDTF">2025-08-18T11:09:00Z</dcterms:modified>
</cp:coreProperties>
</file>